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0"/>
      </w:pPr>
    </w:p>
    <w:p>
      <w:pPr>
        <w:pStyle w:val="20"/>
      </w:pPr>
    </w:p>
    <w:p>
      <w:pPr>
        <w:pStyle w:val="20"/>
        <w:jc w:val="both"/>
      </w:pPr>
      <w:bookmarkStart w:id="0" w:name="_GoBack"/>
      <w:bookmarkEnd w:id="0"/>
      <w:r>
        <w:t>Sexual reproduction in flowering plants (39)</w:t>
      </w:r>
    </w:p>
    <w:tbl>
      <w:tblPr>
        <w:tblStyle w:val="9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3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4</w:t>
            </w:r>
          </w:p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5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6</w:t>
            </w:r>
          </w:p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7</w:t>
            </w:r>
          </w:p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8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9</w:t>
            </w:r>
          </w:p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10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11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12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13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14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16</w:t>
            </w:r>
          </w:p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17</w:t>
            </w:r>
          </w:p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18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19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20</w:t>
            </w:r>
          </w:p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21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22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23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25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26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27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28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6"/>
            </w:pPr>
            <w:r>
              <w:t>29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27"/>
      </w:pPr>
    </w:p>
    <w:tbl>
      <w:tblPr>
        <w:tblStyle w:val="9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3"/>
        <w:gridCol w:w="4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p>
            <w:pPr>
              <w:pStyle w:val="27"/>
            </w:pPr>
            <w:r>
              <w:rPr>
                <w:b/>
                <w:bCs/>
              </w:rPr>
              <w:t>Across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3. </w:t>
            </w:r>
            <w:r>
              <w:t>The transfer of pollen from the anther to a stigma of a flower from the same species.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5. </w:t>
            </w:r>
            <w:r>
              <w:t>A seed leaf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8. </w:t>
            </w:r>
            <w:r>
              <w:t>the stalk part of the stamen.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10. </w:t>
            </w:r>
            <w:r>
              <w:t>seed that has no endosperm when fully formed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13. </w:t>
            </w:r>
            <w:r>
              <w:t xml:space="preserve">Haploid (contain half the number of chromosomes) cells capable of fusion. 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18. </w:t>
            </w:r>
            <w:r>
              <w:t>Start of (re)growth of the embryo in a seed [after dormancy period _ if conditions are suitable]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19. </w:t>
            </w:r>
            <w:r>
              <w:t>Becomes the fruit after fertilisation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21. </w:t>
            </w:r>
            <w:r>
              <w:t>Where the pollen lands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22. </w:t>
            </w:r>
            <w:r>
              <w:t>the part of the stamen that produces pollen.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23. </w:t>
            </w:r>
            <w:r>
              <w:t>Resting period when seeds have low metabolic rate and no growth occurs [even though conditions for growth may be present]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25. </w:t>
            </w:r>
            <w:r>
              <w:t>cell that has one set of chromosomes (1/2 the total #)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26. </w:t>
            </w:r>
            <w:r>
              <w:t>seed that contains some endosperm when fully formed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28. </w:t>
            </w:r>
            <w:r>
              <w:t>Form of nuclear cell division resulting in two diploid daughter cells identical to parent.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29. </w:t>
            </w:r>
            <w:r>
              <w:t>reproduction that involves only one parent - produces identical offspring.</w:t>
            </w:r>
          </w:p>
        </w:tc>
        <w:tc>
          <w:p>
            <w:pPr>
              <w:pStyle w:val="27"/>
            </w:pPr>
            <w:r>
              <w:rPr>
                <w:b/>
                <w:bCs/>
              </w:rPr>
              <w:t>Down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1. </w:t>
            </w:r>
            <w:r>
              <w:t>the transfer of pollen from the anther to a stigma on the same plant.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2. </w:t>
            </w:r>
            <w:r>
              <w:t>cell that has 2 sets of chromosomes (full amount)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4. </w:t>
            </w:r>
            <w:r>
              <w:t>The neck part of the carpel through which the pollen tube grows.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6. </w:t>
            </w:r>
            <w:r>
              <w:t>Consists of the male [reproductive] parts of the flower.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7. </w:t>
            </w:r>
            <w:r>
              <w:t>The scattering/transfer of seeds or fruit away from the parent plant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9. </w:t>
            </w:r>
            <w:r>
              <w:t>the transfer of pollen from an anther to the stigma on a different plant (of the same species)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11. </w:t>
            </w:r>
            <w:r>
              <w:t>Becomes the seed after fertilisation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12. </w:t>
            </w:r>
            <w:r>
              <w:t>The part of the plant embryo that develops into the shoot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14. </w:t>
            </w:r>
            <w:r>
              <w:t>transform from integuments to form the seed coat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15. </w:t>
            </w:r>
            <w:r>
              <w:t>The union of the male and female gametes to form a diploid zygote.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16. </w:t>
            </w:r>
            <w:r>
              <w:t>Fertilised egg [that eventually becomes the embryo]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17. </w:t>
            </w:r>
            <w:r>
              <w:t>Consists of the female [reproductive] parts of the flower.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20. </w:t>
            </w:r>
            <w:r>
              <w:t>reproduction that involves the union of two sex cells (gametes) &gt; produces non-identical offspring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24. </w:t>
            </w:r>
            <w:r>
              <w:t>Form of nuclear division resulting in four haploid daughter cells.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27. </w:t>
            </w:r>
            <w:r>
              <w:t>The part of the plant embryo that develops into a root</w:t>
            </w:r>
          </w:p>
        </w:tc>
      </w:tr>
    </w:tbl>
    <w:p/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Arial" w:hAnsi="Arial" w:cs="Arial"/>
        <w:sz w:val="28"/>
        <w:szCs w:val="28"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275590</wp:posOffset>
          </wp:positionH>
          <wp:positionV relativeFrom="paragraph">
            <wp:posOffset>17145</wp:posOffset>
          </wp:positionV>
          <wp:extent cx="4848225" cy="1047750"/>
          <wp:effectExtent l="0" t="0" r="13335" b="3810"/>
          <wp:wrapThrough wrapText="bothSides">
            <wp:wrapPolygon>
              <wp:start x="18400" y="0"/>
              <wp:lineTo x="3938" y="1885"/>
              <wp:lineTo x="272" y="2828"/>
              <wp:lineTo x="68" y="5969"/>
              <wp:lineTo x="0" y="7540"/>
              <wp:lineTo x="0" y="19479"/>
              <wp:lineTo x="17857" y="20108"/>
              <wp:lineTo x="17857" y="21364"/>
              <wp:lineTo x="21524" y="21364"/>
              <wp:lineTo x="21524" y="15709"/>
              <wp:lineTo x="20234" y="15081"/>
              <wp:lineTo x="19622" y="10054"/>
              <wp:lineTo x="19758" y="4399"/>
              <wp:lineTo x="19487" y="943"/>
              <wp:lineTo x="19283" y="0"/>
              <wp:lineTo x="18400" y="0"/>
            </wp:wrapPolygon>
          </wp:wrapThrough>
          <wp:docPr id="1" name="Picture 3" descr="C:\Users\ADMIN\Downloads\sns LOGO- b&amp;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:\Users\ADMIN\Downloads\sns LOGO- b&amp;w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2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1F25F6"/>
    <w:rsid w:val="626900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next w:val="1"/>
    <w:qFormat/>
    <w:uiPriority w:val="9"/>
    <w:pPr>
      <w:outlineLvl w:val="0"/>
    </w:pPr>
    <w:rPr>
      <w:rFonts w:ascii="Times New Roman" w:hAnsi="Times New Roman" w:eastAsia="Times New Roman" w:cs="Times New Roman"/>
      <w:color w:val="2E74B5"/>
      <w:sz w:val="32"/>
      <w:szCs w:val="32"/>
      <w:lang w:val="en-US" w:eastAsia="en-US" w:bidi="ar-SA"/>
    </w:rPr>
  </w:style>
  <w:style w:type="paragraph" w:styleId="3">
    <w:name w:val="heading 2"/>
    <w:next w:val="1"/>
    <w:semiHidden/>
    <w:unhideWhenUsed/>
    <w:qFormat/>
    <w:uiPriority w:val="9"/>
    <w:pPr>
      <w:outlineLvl w:val="1"/>
    </w:pPr>
    <w:rPr>
      <w:rFonts w:ascii="Times New Roman" w:hAnsi="Times New Roman" w:eastAsia="Times New Roman" w:cs="Times New Roman"/>
      <w:color w:val="2E74B5"/>
      <w:sz w:val="26"/>
      <w:szCs w:val="26"/>
      <w:lang w:val="en-US" w:eastAsia="en-US" w:bidi="ar-SA"/>
    </w:rPr>
  </w:style>
  <w:style w:type="paragraph" w:styleId="4">
    <w:name w:val="heading 3"/>
    <w:next w:val="1"/>
    <w:semiHidden/>
    <w:unhideWhenUsed/>
    <w:qFormat/>
    <w:uiPriority w:val="9"/>
    <w:pPr>
      <w:outlineLvl w:val="2"/>
    </w:pPr>
    <w:rPr>
      <w:rFonts w:ascii="Times New Roman" w:hAnsi="Times New Roman" w:eastAsia="Times New Roman" w:cs="Times New Roman"/>
      <w:color w:val="1F4D78"/>
      <w:sz w:val="24"/>
      <w:szCs w:val="24"/>
      <w:lang w:val="en-US" w:eastAsia="en-US" w:bidi="ar-SA"/>
    </w:rPr>
  </w:style>
  <w:style w:type="paragraph" w:styleId="5">
    <w:name w:val="heading 4"/>
    <w:next w:val="1"/>
    <w:semiHidden/>
    <w:unhideWhenUsed/>
    <w:qFormat/>
    <w:uiPriority w:val="9"/>
    <w:pPr>
      <w:outlineLvl w:val="3"/>
    </w:pPr>
    <w:rPr>
      <w:rFonts w:ascii="Times New Roman" w:hAnsi="Times New Roman" w:eastAsia="Times New Roman" w:cs="Times New Roman"/>
      <w:i/>
      <w:color w:val="2E74B5"/>
      <w:lang w:val="en-US" w:eastAsia="en-US" w:bidi="ar-SA"/>
    </w:rPr>
  </w:style>
  <w:style w:type="paragraph" w:styleId="6">
    <w:name w:val="heading 5"/>
    <w:next w:val="1"/>
    <w:semiHidden/>
    <w:unhideWhenUsed/>
    <w:qFormat/>
    <w:uiPriority w:val="9"/>
    <w:pPr>
      <w:outlineLvl w:val="4"/>
    </w:pPr>
    <w:rPr>
      <w:rFonts w:ascii="Times New Roman" w:hAnsi="Times New Roman" w:eastAsia="Times New Roman" w:cs="Times New Roman"/>
      <w:color w:val="2E74B5"/>
      <w:lang w:val="en-US" w:eastAsia="en-US" w:bidi="ar-SA"/>
    </w:rPr>
  </w:style>
  <w:style w:type="paragraph" w:styleId="7">
    <w:name w:val="heading 6"/>
    <w:next w:val="1"/>
    <w:semiHidden/>
    <w:unhideWhenUsed/>
    <w:qFormat/>
    <w:uiPriority w:val="9"/>
    <w:pPr>
      <w:outlineLvl w:val="5"/>
    </w:pPr>
    <w:rPr>
      <w:rFonts w:ascii="Times New Roman" w:hAnsi="Times New Roman" w:eastAsia="Times New Roman" w:cs="Times New Roman"/>
      <w:color w:val="1F4D78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34"/>
    <w:unhideWhenUsed/>
    <w:uiPriority w:val="99"/>
    <w:pPr>
      <w:tabs>
        <w:tab w:val="center" w:pos="4680"/>
        <w:tab w:val="right" w:pos="9360"/>
      </w:tabs>
    </w:pPr>
  </w:style>
  <w:style w:type="character" w:styleId="11">
    <w:name w:val="footnote reference"/>
    <w:semiHidden/>
    <w:unhideWhenUsed/>
    <w:uiPriority w:val="99"/>
    <w:rPr>
      <w:vertAlign w:val="superscript"/>
    </w:rPr>
  </w:style>
  <w:style w:type="paragraph" w:styleId="12">
    <w:name w:val="footnote text"/>
    <w:link w:val="17"/>
    <w:semiHidden/>
    <w:unhideWhenUsed/>
    <w:uiPriority w:val="99"/>
    <w:rPr>
      <w:rFonts w:ascii="Times New Roman" w:hAnsi="Times New Roman" w:eastAsia="Times New Roman" w:cs="Times New Roman"/>
      <w:lang w:val="en-US" w:eastAsia="en-US" w:bidi="ar-SA"/>
    </w:rPr>
  </w:style>
  <w:style w:type="paragraph" w:styleId="13">
    <w:name w:val="header"/>
    <w:basedOn w:val="1"/>
    <w:link w:val="33"/>
    <w:unhideWhenUsed/>
    <w:uiPriority w:val="99"/>
    <w:pPr>
      <w:tabs>
        <w:tab w:val="center" w:pos="4680"/>
        <w:tab w:val="right" w:pos="9360"/>
      </w:tabs>
    </w:pPr>
  </w:style>
  <w:style w:type="character" w:styleId="14">
    <w:name w:val="Hyperlink"/>
    <w:unhideWhenUsed/>
    <w:qFormat/>
    <w:uiPriority w:val="99"/>
    <w:rPr>
      <w:color w:val="0563C1"/>
      <w:u w:val="single"/>
    </w:rPr>
  </w:style>
  <w:style w:type="paragraph" w:styleId="15">
    <w:name w:val="Title"/>
    <w:qFormat/>
    <w:uiPriority w:val="10"/>
    <w:rPr>
      <w:rFonts w:ascii="Times New Roman" w:hAnsi="Times New Roman" w:eastAsia="Times New Roman" w:cs="Times New Roman"/>
      <w:sz w:val="56"/>
      <w:szCs w:val="56"/>
      <w:lang w:val="en-US" w:eastAsia="en-US" w:bidi="ar-SA"/>
    </w:rPr>
  </w:style>
  <w:style w:type="paragraph" w:styleId="16">
    <w:name w:val="List Paragraph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character" w:customStyle="1" w:styleId="17">
    <w:name w:val="Footnote Text Char"/>
    <w:link w:val="12"/>
    <w:semiHidden/>
    <w:unhideWhenUsed/>
    <w:uiPriority w:val="99"/>
    <w:rPr>
      <w:sz w:val="20"/>
      <w:szCs w:val="20"/>
    </w:rPr>
  </w:style>
  <w:style w:type="paragraph" w:customStyle="1" w:styleId="18">
    <w:name w:val="WordBankLarge"/>
    <w:basedOn w:val="1"/>
    <w:qFormat/>
    <w:uiPriority w:val="0"/>
    <w:pPr>
      <w:spacing w:before="360" w:line="360" w:lineRule="auto"/>
      <w:jc w:val="center"/>
    </w:pPr>
    <w:rPr>
      <w:rFonts w:ascii="Arial" w:hAnsi="Arial" w:eastAsia="Arial" w:cs="Arial"/>
      <w:sz w:val="24"/>
      <w:szCs w:val="24"/>
    </w:rPr>
  </w:style>
  <w:style w:type="paragraph" w:customStyle="1" w:styleId="19">
    <w:name w:val="NameDatePeriod"/>
    <w:basedOn w:val="1"/>
    <w:qFormat/>
    <w:uiPriority w:val="0"/>
    <w:pPr>
      <w:spacing w:after="360"/>
    </w:pPr>
    <w:rPr>
      <w:rFonts w:ascii="Arial" w:hAnsi="Arial"/>
      <w:sz w:val="24"/>
    </w:rPr>
  </w:style>
  <w:style w:type="paragraph" w:customStyle="1" w:styleId="20">
    <w:name w:val="PuzzleTitle"/>
    <w:basedOn w:val="1"/>
    <w:qFormat/>
    <w:uiPriority w:val="0"/>
    <w:pPr>
      <w:spacing w:after="360"/>
      <w:jc w:val="center"/>
    </w:pPr>
    <w:rPr>
      <w:rFonts w:ascii="Arial" w:hAnsi="Arial"/>
      <w:sz w:val="44"/>
    </w:rPr>
  </w:style>
  <w:style w:type="paragraph" w:customStyle="1" w:styleId="21">
    <w:name w:val="PuzzleMatrixLarge"/>
    <w:basedOn w:val="1"/>
    <w:qFormat/>
    <w:uiPriority w:val="0"/>
    <w:pPr>
      <w:jc w:val="center"/>
    </w:pPr>
    <w:rPr>
      <w:rFonts w:ascii="Arial" w:hAnsi="Arial"/>
      <w:sz w:val="22"/>
    </w:rPr>
  </w:style>
  <w:style w:type="paragraph" w:customStyle="1" w:styleId="22">
    <w:name w:val="PuzzleMatrixMedium"/>
    <w:basedOn w:val="21"/>
    <w:qFormat/>
    <w:uiPriority w:val="0"/>
    <w:rPr>
      <w:sz w:val="32"/>
    </w:rPr>
  </w:style>
  <w:style w:type="paragraph" w:customStyle="1" w:styleId="23">
    <w:name w:val="WordBankMedium"/>
    <w:basedOn w:val="18"/>
    <w:qFormat/>
    <w:uiPriority w:val="0"/>
    <w:rPr>
      <w:sz w:val="32"/>
    </w:rPr>
  </w:style>
  <w:style w:type="paragraph" w:customStyle="1" w:styleId="24">
    <w:name w:val="PuzzleMatrixSmall"/>
    <w:basedOn w:val="22"/>
    <w:qFormat/>
    <w:uiPriority w:val="0"/>
    <w:rPr>
      <w:sz w:val="48"/>
    </w:rPr>
  </w:style>
  <w:style w:type="paragraph" w:customStyle="1" w:styleId="25">
    <w:name w:val="WordBankSmall"/>
    <w:basedOn w:val="23"/>
    <w:qFormat/>
    <w:uiPriority w:val="0"/>
    <w:rPr>
      <w:sz w:val="48"/>
    </w:rPr>
  </w:style>
  <w:style w:type="paragraph" w:customStyle="1" w:styleId="26">
    <w:name w:val="CrossgridTiny"/>
    <w:basedOn w:val="1"/>
    <w:qFormat/>
    <w:uiPriority w:val="0"/>
    <w:rPr>
      <w:rFonts w:ascii="Arial" w:hAnsi="Arial"/>
      <w:sz w:val="16"/>
    </w:rPr>
  </w:style>
  <w:style w:type="paragraph" w:customStyle="1" w:styleId="27">
    <w:name w:val="CluesTiny"/>
    <w:basedOn w:val="1"/>
    <w:qFormat/>
    <w:uiPriority w:val="0"/>
    <w:rPr>
      <w:rFonts w:ascii="Arial" w:hAnsi="Arial"/>
      <w:bCs/>
    </w:rPr>
  </w:style>
  <w:style w:type="paragraph" w:customStyle="1" w:styleId="28">
    <w:name w:val="CrossgridSmall"/>
    <w:basedOn w:val="26"/>
    <w:qFormat/>
    <w:uiPriority w:val="0"/>
    <w:rPr>
      <w:sz w:val="18"/>
    </w:rPr>
  </w:style>
  <w:style w:type="paragraph" w:customStyle="1" w:styleId="29">
    <w:name w:val="CrossgridMedium"/>
    <w:basedOn w:val="28"/>
    <w:qFormat/>
    <w:uiPriority w:val="0"/>
    <w:rPr>
      <w:sz w:val="22"/>
    </w:rPr>
  </w:style>
  <w:style w:type="paragraph" w:customStyle="1" w:styleId="30">
    <w:name w:val="CluesMedium"/>
    <w:basedOn w:val="27"/>
    <w:qFormat/>
    <w:uiPriority w:val="0"/>
    <w:pPr>
      <w:keepLines/>
    </w:pPr>
    <w:rPr>
      <w:sz w:val="28"/>
    </w:rPr>
  </w:style>
  <w:style w:type="paragraph" w:customStyle="1" w:styleId="31">
    <w:name w:val="CrossgridLarge"/>
    <w:basedOn w:val="29"/>
    <w:qFormat/>
    <w:uiPriority w:val="0"/>
    <w:rPr>
      <w:sz w:val="32"/>
    </w:rPr>
  </w:style>
  <w:style w:type="paragraph" w:customStyle="1" w:styleId="32">
    <w:name w:val="CluesLarge"/>
    <w:basedOn w:val="30"/>
    <w:qFormat/>
    <w:uiPriority w:val="0"/>
    <w:rPr>
      <w:sz w:val="40"/>
    </w:rPr>
  </w:style>
  <w:style w:type="character" w:customStyle="1" w:styleId="33">
    <w:name w:val="Header Char"/>
    <w:basedOn w:val="8"/>
    <w:link w:val="13"/>
    <w:uiPriority w:val="99"/>
  </w:style>
  <w:style w:type="character" w:customStyle="1" w:styleId="34">
    <w:name w:val="Footer Char"/>
    <w:basedOn w:val="8"/>
    <w:link w:val="10"/>
    <w:uiPriority w:val="99"/>
  </w:style>
  <w:style w:type="paragraph" w:customStyle="1" w:styleId="35">
    <w:name w:val="CrossgridAnswerLarge"/>
    <w:basedOn w:val="1"/>
    <w:qFormat/>
    <w:uiPriority w:val="0"/>
    <w:pPr>
      <w:jc w:val="center"/>
    </w:pPr>
    <w:rPr>
      <w:sz w:val="32"/>
    </w:rPr>
  </w:style>
  <w:style w:type="paragraph" w:customStyle="1" w:styleId="36">
    <w:name w:val="CrossgridAnswerTiny"/>
    <w:basedOn w:val="1"/>
    <w:qFormat/>
    <w:uiPriority w:val="0"/>
    <w:pPr>
      <w:jc w:val="center"/>
    </w:pPr>
    <w:rPr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2021-10-11T16:33:00Z</dcterms:created>
  <dc:creator>DELL</dc:creator>
  <cp:lastModifiedBy>DELL</cp:lastModifiedBy>
  <dcterms:modified xsi:type="dcterms:W3CDTF">2023-01-18T11:05:53Z</dcterms:modified>
  <dc:title>Sexual reproduction in flowering plants (39)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5BC5A17AEDFE437BBA0DBAB2B2BC57D5</vt:lpwstr>
  </property>
</Properties>
</file>