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jpg"/>
            <a:graphic>
              <a:graphicData uri="http://schemas.openxmlformats.org/drawingml/2006/picture">
                <pic:pic>
                  <pic:nvPicPr>
                    <pic:cNvPr descr="school 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ReferenceLinks</w:t>
      </w:r>
    </w:p>
    <w:p w:rsidR="00000000" w:rsidDel="00000000" w:rsidP="00000000" w:rsidRDefault="00000000" w:rsidRPr="00000000" w14:paraId="00000004">
      <w:pPr>
        <w:spacing w:after="200" w:line="276" w:lineRule="auto"/>
        <w:rPr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Measurement: 1.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https://maths.olympiadsuccess.com/class-4-measurement---length-mass-capacity-volume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Area and Perimeter:</w:t>
      </w:r>
    </w:p>
    <w:p w:rsidR="00000000" w:rsidDel="00000000" w:rsidP="00000000" w:rsidRDefault="00000000" w:rsidRPr="00000000" w14:paraId="00000006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1.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https://www.geeksforgeeks.org/perimeter-of-a-rectangle/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https://corbettmaths.com/wp-content/uploads/2013/02/area-of-shapes-on-a-grid-pdf1.pdf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Time: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</w:r>
      <w:hyperlink r:id="rId10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https://www.kidsacademy.mobi/lesson/enrichment-3545444/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  <w:hyperlink r:id="rId11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https://www.math-salamanders.com/24-hour-clock-conversion.html#Convert24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Fractions</w:t>
      </w:r>
      <w:r w:rsidDel="00000000" w:rsidR="00000000" w:rsidRPr="00000000">
        <w:rPr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E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1.</w:t>
      </w:r>
      <w:hyperlink r:id="rId12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www.splashlearn.com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2.</w:t>
      </w:r>
      <w:hyperlink r:id="rId13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https://teachablemath.com/addition-subtraction-like-fractions/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sz w:val="28"/>
          <w:szCs w:val="28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Geometry:1.</w:t>
      </w:r>
      <w:hyperlink r:id="rId14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https://www.mathfunworksheets.com/lines-rays-line-segments-and-planes/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</w:r>
      <w:hyperlink r:id="rId15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https://www.paatashaala.in/2021/04/maths-charts-on-polygons-pdf-download.html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</w:r>
      <w:hyperlink r:id="rId1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https://www.theschoolrun.com/what-are-parts-circle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ath-salamanders.com/24-hour-clock-conversion.html#Convert24" TargetMode="External"/><Relationship Id="rId10" Type="http://schemas.openxmlformats.org/officeDocument/2006/relationships/hyperlink" Target="https://www.kidsacademy.mobi/lesson/enrichment-3545444/" TargetMode="External"/><Relationship Id="rId13" Type="http://schemas.openxmlformats.org/officeDocument/2006/relationships/hyperlink" Target="https://teachablemath.com/addition-subtraction-like-fractions/" TargetMode="External"/><Relationship Id="rId12" Type="http://schemas.openxmlformats.org/officeDocument/2006/relationships/hyperlink" Target="http://www.splashlearn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orbettmaths.com/wp-content/uploads/2013/02/area-of-shapes-on-a-grid-pdf1.pdf" TargetMode="External"/><Relationship Id="rId15" Type="http://schemas.openxmlformats.org/officeDocument/2006/relationships/hyperlink" Target="https://www.paatashaala.in/2021/04/maths-charts-on-polygons-pdf-download.html" TargetMode="External"/><Relationship Id="rId14" Type="http://schemas.openxmlformats.org/officeDocument/2006/relationships/hyperlink" Target="https://www.mathfunworksheets.com/lines-rays-line-segments-and-planes/" TargetMode="External"/><Relationship Id="rId16" Type="http://schemas.openxmlformats.org/officeDocument/2006/relationships/hyperlink" Target="https://www.theschoolrun.com/what-are-parts-circle" TargetMode="Externa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maths.olympiadsuccess.com/class-4-measurement---length-mass-capacity-volume" TargetMode="External"/><Relationship Id="rId8" Type="http://schemas.openxmlformats.org/officeDocument/2006/relationships/hyperlink" Target="https://www.geeksforgeeks.org/perimeter-of-a-rectang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